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0231ce25ac7fe7784076ce0d2bb4bc590c816"/>
    <w:p>
      <w:pPr>
        <w:pStyle w:val="Heading3"/>
      </w:pPr>
      <w:r>
        <w:t xml:space="preserve">В управе Ломоносовского района обсудили весеннюю кампанию по военному призыву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325/gramota-za-prizy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18 февраля 2017 года в зале заседаний управы Ломоносовского района прошло совещание по вопросу оповещения о начале кампании с весеннего призыва 2017 года на воинскую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встречи начальник Объединённый военный комиссариат Гагаринского района Алексей Владимирович Петрашкевич вручил грамоту и поздравил главу управы Ломоносовского района Сергея Игоревича Иванова за прекрасно проделанную работу, а также перевыполнение плана в осенней призывной кампании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совещания были подведены итоги первого этапа оповещения, и определена стратегия дальнейшей работы района по этому направлению.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http://lomonosovsky.mos.ru/thanks-district/detail/5742283.html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thanks-district/detail/5742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thanks-district/detail/5742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2023-07-23T18:44:11Z</dcterms:created>
  <dcterms:modified xsi:type="dcterms:W3CDTF">2023-07-23T18:44:11Z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