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841480496264b487ea094e6570f66d347cc06e"/>
    <w:p>
      <w:pPr>
        <w:pStyle w:val="Heading3"/>
      </w:pPr>
      <w:r>
        <w:t xml:space="preserve">Праздничный обед прошел в Свято-Софийском социальном доме</w:t>
      </w:r>
    </w:p>
    <w:p>
      <w:pPr>
        <w:pStyle w:val="FirstParagraph"/>
      </w:pPr>
      <w:r>
        <w:t xml:space="preserve">30.04.2019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57616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omonosovsky.mos.ru/www/upload/medialibrary/659/balls_313405_128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7616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Праздничный обед состоялся в Свято-Софийском социальном доме.</w:t>
      </w:r>
    </w:p>
    <w:p>
      <w:pPr>
        <w:pStyle w:val="BodyText"/>
      </w:pPr>
      <w:r>
        <w:t xml:space="preserve">Юные воспитанники, преодолевая свои недуги, специально к этому дню подготовили крашеные яйца и расписали фигурки ангелов.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http://lomonosovsky.mos.ru/pressnews/detail/8060422.html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pressnews/detail/80604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pressnews/detail/80604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2024-05-11T07:04:41Z</dcterms:created>
  <dcterms:modified xsi:type="dcterms:W3CDTF">2024-05-11T07:04:41Z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