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7f9880f3a8b456d2880c24b0c4859f6434ddedd"/>
    <w:p>
      <w:pPr>
        <w:pStyle w:val="Heading3"/>
      </w:pPr>
      <w:r>
        <w:t xml:space="preserve">Горожане решат, какие зимние развлечения будут проводиться в парках</w:t>
      </w:r>
    </w:p>
    <w:p>
      <w:pPr>
        <w:pStyle w:val="FirstParagraph"/>
      </w:pPr>
      <w:r>
        <w:t xml:space="preserve">26.10.2016</w:t>
      </w:r>
    </w:p>
    <w:p>
      <w:pPr>
        <w:pStyle w:val="BodyText"/>
      </w:pPr>
    </w:p>
    <w:p>
      <w:pPr>
        <w:pStyle w:val="BodyText"/>
      </w:pPr>
      <w:r>
        <w:rPr>
          <w:bCs/>
          <w:b/>
        </w:rPr>
        <w:t xml:space="preserve">На портале интернет-референдумов «Активный гражданин» стартовало голосование, во время которого москвичи определят зимние развлечения для парков.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  <w:r>
        <w:t xml:space="preserve">Голосование проводится по восьми округам, оно стартовало 25 октября. В числе округов, по которым будет решаться программа мероприятий парков, есть и ЮЗАО.</w:t>
      </w:r>
    </w:p>
    <w:p>
      <w:pPr>
        <w:pStyle w:val="BodyText"/>
      </w:pPr>
      <w:r>
        <w:t xml:space="preserve">Для каждого парка возможны различные дополнительные варианты досуга. Например, в Парке Горького и «Музеоне» предлагается организовать на выбор хоккейную школу для детей, зимние экскурсии, чемпионат по катанию с тюбинговой горки.</w:t>
      </w:r>
    </w:p>
    <w:p>
      <w:pPr>
        <w:pStyle w:val="BodyText"/>
      </w:pPr>
      <w:r>
        <w:t xml:space="preserve">Всего за прошлую зиму парки Москвы посетили около 16 миллионов человек. В зимнем сезоне 2015-2016 года в парках столицы открылось 45 катков (из них 25 с искусственным покрытием), проложили 65 лыжных трасс (общей протяженностью более 120 км), установили 34 тюбинговых горки, работали прокаты спортивного оборудования, проходили мастер-классы и другие мероприятия. В четырех парках появились снежные городки с ледяными скульптурами и лабиринтами.</w:t>
      </w:r>
    </w:p>
    <w:p>
      <w:pPr>
        <w:pStyle w:val="BodyText"/>
      </w:pPr>
      <w:r>
        <w:br/>
      </w:r>
      <w:r>
        <w:br/>
      </w:r>
    </w:p>
    <w:p>
      <w:pPr>
        <w:pStyle w:val="BodyText"/>
      </w:pPr>
      <w:hyperlink r:id="rId20">
        <w:r>
          <w:rPr>
            <w:rStyle w:val="Hyperlink"/>
            <w:bCs/>
            <w:b/>
          </w:rPr>
          <w:t xml:space="preserve">Газета "Ваши соседи"</w:t>
        </w:r>
      </w:hyperlink>
      <w:r>
        <w:br/>
      </w:r>
      <w:r>
        <w:br/>
      </w:r>
      <w:hyperlink r:id="rId21">
        <w:r>
          <w:rPr>
            <w:rStyle w:val="Hyperlink"/>
            <w:bCs/>
            <w:b/>
          </w:rPr>
          <w:t xml:space="preserve">Новости Ломоносовского района</w:t>
        </w:r>
      </w:hyperlink>
      <w:r>
        <w:br/>
      </w:r>
      <w:hyperlink r:id="rId22">
        <w:r>
          <w:rPr>
            <w:rStyle w:val="Hyperlink"/>
            <w:bCs/>
            <w:b/>
            <w:bCs/>
            <w:b/>
          </w:rPr>
          <w:t xml:space="preserve">Объединенная редакция ЮЗАО "Москва За Калужской заставой"</w:t>
        </w:r>
      </w:hyperlink>
    </w:p>
    <w:p>
      <w:pPr>
        <w:pStyle w:val="BodyText"/>
      </w:pP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http://lomonosovsky.mos.ru/pressnews/detail/4050833.html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Ломоносовского района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gazetauzao.ru/" TargetMode="External" /><Relationship Type="http://schemas.openxmlformats.org/officeDocument/2006/relationships/hyperlink" Id="rId20" Target="http://lomonosovskiymedia.ru/" TargetMode="External" /><Relationship Type="http://schemas.openxmlformats.org/officeDocument/2006/relationships/hyperlink" Id="rId21" Target="http://lomonosovskiymedia.ru/news/" TargetMode="External" /><Relationship Type="http://schemas.openxmlformats.org/officeDocument/2006/relationships/hyperlink" Id="rId24" Target="http://lomonosovsky.mos.ru" TargetMode="External" /><Relationship Type="http://schemas.openxmlformats.org/officeDocument/2006/relationships/hyperlink" Id="rId23" Target="http://lomonosovsky.mos.ru/pressnews/detail/405083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gazetauzao.ru/" TargetMode="External" /><Relationship Type="http://schemas.openxmlformats.org/officeDocument/2006/relationships/hyperlink" Id="rId20" Target="http://lomonosovskiymedia.ru/" TargetMode="External" /><Relationship Type="http://schemas.openxmlformats.org/officeDocument/2006/relationships/hyperlink" Id="rId21" Target="http://lomonosovskiymedia.ru/news/" TargetMode="External" /><Relationship Type="http://schemas.openxmlformats.org/officeDocument/2006/relationships/hyperlink" Id="rId24" Target="http://lomonosovsky.mos.ru" TargetMode="External" /><Relationship Type="http://schemas.openxmlformats.org/officeDocument/2006/relationships/hyperlink" Id="rId23" Target="http://lomonosovsky.mos.ru/pressnews/detail/405083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2025-07-15T16:13:47Z</dcterms:created>
  <dcterms:modified xsi:type="dcterms:W3CDTF">2025-07-15T16:13:47Z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