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cbe5f52b19de6e0e9b1ad0a288c0e3ee580f160"/>
    <w:p>
      <w:pPr>
        <w:pStyle w:val="Heading3"/>
      </w:pPr>
      <w:r>
        <w:t xml:space="preserve">Более 16 тысяч жителей региона, пострадавших в результате аварии на Чернобыльской АЭС, получают меры соцподдержки от Отделения СФР по Москве и Московской области</w:t>
      </w:r>
    </w:p>
    <w:p>
      <w:pPr>
        <w:pStyle w:val="FirstParagraph"/>
      </w:pPr>
      <w:r>
        <w:t xml:space="preserve">23.04.2025</w:t>
      </w:r>
    </w:p>
    <w:p>
      <w:pPr>
        <w:pStyle w:val="BodyText"/>
      </w:pPr>
      <w:r>
        <w:drawing>
          <wp:inline>
            <wp:extent cx="5334000" cy="369383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lomonosovsky.mos.ru/www/upload_local/iblock/803/80380a6c9da2750f916bc57ab296a1b4/16_SOTSIALNYI_-FOND-ROSSI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93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26 апреля в России ежегодно отмечают День памяти погибших в радиационных авариях и катастрофах. В этом году исполняется 39 лет со дня трагедии на Чернобыльской атомной электростанции, ставшей крупнейшей по масштабам и последствиям техногенной катастрофой двадцатого столетия. В результате аварии произошел колоссальный выброс радиоактивных веществ, из-за которого пострадали сотни тысяч человек. Это и ликвидаторы последствий аварии на ЧАЭС, и простые граждане, оказавшиеся в зоне радиоактивного загрязнения.</w:t>
      </w:r>
    </w:p>
    <w:p>
      <w:pPr>
        <w:pStyle w:val="BodyText"/>
      </w:pPr>
      <w:r>
        <w:t xml:space="preserve">Отделение Социального фонда по Москве и Московской области оказывает меры социальной поддержки более 16 тысяч жителей региона, подвергшихся воздействию радиации вследствие аварии на ЧАЭС. Почти половина из них, 7 225 ликвидаторов, принимавших непосредственное участие в ликвидации аварии на атомной электростанции в Чернобыле.</w:t>
      </w:r>
    </w:p>
    <w:p>
      <w:pPr>
        <w:pStyle w:val="BodyText"/>
      </w:pPr>
      <w:r>
        <w:rPr>
          <w:bCs/>
          <w:b/>
        </w:rPr>
        <w:t xml:space="preserve">Досрочный выход на пенсию</w:t>
      </w:r>
    </w:p>
    <w:p>
      <w:pPr>
        <w:pStyle w:val="BodyText"/>
      </w:pPr>
      <w:r>
        <w:t xml:space="preserve">Гражданам, пострадавшим вследствие катастрофы на Чернобыльской АЭС, государственная или страховая пенсия по старости назначается при наличии страхового стажа с уменьшением пенсионного возраста: участникам ликвидации аварии на ЧАЭС в 1986 - 1987 годах — на 10 лет (мужчинам с 50 лет, женщинам с 45 лет), участникам ликвидации аварии в 1988 - 1990 годах — на 5 лет (мужчинам с 55 лет, женщинам с 50 лет).</w:t>
      </w:r>
    </w:p>
    <w:p>
      <w:pPr>
        <w:pStyle w:val="BodyText"/>
      </w:pPr>
      <w:r>
        <w:t xml:space="preserve">Граждане, подвергшиеся воздействию радиации, но не ставшие в результате инвалидами, имеют право на снижение пенсионного возраста от 1 года до 5 лет. Для назначения государственной пенсии по старости им необходимо иметь пять лет страхового стажа.</w:t>
      </w:r>
    </w:p>
    <w:p>
      <w:pPr>
        <w:pStyle w:val="BodyText"/>
      </w:pPr>
      <w:r>
        <w:rPr>
          <w:bCs/>
          <w:b/>
        </w:rPr>
        <w:t xml:space="preserve">Право на две пенсии</w:t>
      </w:r>
    </w:p>
    <w:p>
      <w:pPr>
        <w:pStyle w:val="BodyText"/>
      </w:pPr>
      <w:r>
        <w:t xml:space="preserve">В отдельных случаях «чернобыльцы» могут одновременно получать государственную и страховую пенсии. Например, это право распространяется на граждан, получивших инвалидность вследствие военной травмы (полученной при исполнении обязанностей военной службы) при ликвидации последствий аварии на Чернобыльской АЭС – военнослужащих срочной службы, а также лиц, призванных на военные сборы.</w:t>
      </w:r>
    </w:p>
    <w:p>
      <w:pPr>
        <w:pStyle w:val="BodyText"/>
      </w:pPr>
      <w:r>
        <w:t xml:space="preserve">Также могут претендовать на одновременное получение двух пенсий: по случаю потери кормильца и по старости (инвалидности) нетрудоспособные члены семьи умершего кормильца – участника ликвидации последствий аварии на ЧАЭС, инвалида вследствие катастрофы на ЧАЭС, а также лица, получившего или перенёсшего лучевую болезнь и другие заболевания, связанные с радиационным воздействием вследствие катастрофы на ЧАЭС или работами по ликвидации последствий указанной катастрофы.</w:t>
      </w:r>
    </w:p>
    <w:p>
      <w:pPr>
        <w:pStyle w:val="BodyText"/>
      </w:pPr>
      <w:r>
        <w:rPr>
          <w:bCs/>
          <w:b/>
        </w:rPr>
        <w:t xml:space="preserve">Право на две ежемесячные денежные выплаты (ЕДВ)</w:t>
      </w:r>
    </w:p>
    <w:p>
      <w:pPr>
        <w:pStyle w:val="BodyText"/>
      </w:pPr>
      <w:r>
        <w:t xml:space="preserve">На получение двух ежемесячных денежных выплат одновременно могут рассчитывать участники ликвидации последствий катастрофы на Чернобыльской АЭС, признанные инвалидами. Такое исключение предусмотрено только для этой категории граждан.</w:t>
      </w:r>
    </w:p>
    <w:p>
      <w:pPr>
        <w:pStyle w:val="BodyText"/>
      </w:pPr>
      <w:r>
        <w:t xml:space="preserve">В состав ежемесячной выплаты входит набор социальных услуг (НСУ). Гражданам, которые являются получателями одновременно двух ежемесячных денежных выплат, набор услуг по «чернобыльской» ЕДВ предоставляется со дня назначения в денежном эквиваленте, а по второй автоматически предоставляется в натуральном виде. Чернобыльцам нет необходимости подавать заявление о предоставлении набора услуг. При этом, они могут подать заявление об отказе от набора социальных услуг в натуральном виде и получать его в денежном выражении.</w:t>
      </w:r>
    </w:p>
    <w:p>
      <w:pPr>
        <w:pStyle w:val="BodyText"/>
      </w:pPr>
      <w:r>
        <w:rPr>
          <w:bCs/>
          <w:b/>
        </w:rPr>
        <w:t xml:space="preserve">Ежемесячная компенсация в возмещение вреда здоровью</w:t>
      </w:r>
    </w:p>
    <w:p>
      <w:pPr>
        <w:pStyle w:val="BodyText"/>
      </w:pPr>
      <w:r>
        <w:t xml:space="preserve">Кроме этого, граждане, подвергшиеся воздействию радиации вследствие катастрофы на Чернобыльской АЭС, имеют право на ежемесячную компенсацию и возмещение вреда здоровью. Данная выплата компенсирует людям с инвалидностью вред, причинённый радиацией их здоровью. После индексации с 1 февраля 2025 года для граждан с инвалидностью её размер составил: 30 361,84 руб. — для I группы, 15 180,94 руб. — II группы, 6 072,33 руб. — III группы.</w:t>
      </w:r>
    </w:p>
    <w:p>
      <w:pPr>
        <w:pStyle w:val="BodyText"/>
      </w:pPr>
      <w:r>
        <w:t xml:space="preserve">Размер компенсации для членов семьи умершего инвалида ЧАЭС определяется индивидуально, исходя из количества нетрудоспособных членов семьи.</w:t>
      </w:r>
    </w:p>
    <w:p>
      <w:pPr>
        <w:pStyle w:val="BodyText"/>
      </w:pPr>
      <w:r>
        <w:t xml:space="preserve">С полным перечнем мер соцподдержки, которые Отделение Социального фонда предоставляет пострадавшим от радиации гражданам, можно ознакомиться на сайте СФР:</w:t>
      </w:r>
      <w:r>
        <w:t xml:space="preserve"> </w:t>
      </w:r>
      <w:hyperlink r:id="rId23">
        <w:r>
          <w:rPr>
            <w:rStyle w:val="Hyperlink"/>
          </w:rPr>
          <w:t xml:space="preserve">https://sfr.gov.ru/grazhdanam/social_support/mery_podderzhki/radiation</w:t>
        </w:r>
      </w:hyperlink>
      <w:r>
        <w:t xml:space="preserve">.</w:t>
      </w:r>
    </w:p>
    <w:p>
      <w:pPr>
        <w:pStyle w:val="BodyText"/>
      </w:pPr>
      <w:r>
        <w:t xml:space="preserve">Если остались вопросы, вы всегда можете обратиться к специалистам Отделения СФР по Москве и Московской области, позвонив в единый контакт-центр взаимодействия с гражданами по тел. 8-800-100-00-01 (звонок бесплатный), а также получить информацию, подписавшись на наши страницы в социальных сетях:</w:t>
      </w:r>
      <w:r>
        <w:t xml:space="preserve"> </w:t>
      </w:r>
      <w:hyperlink r:id="rId24">
        <w:r>
          <w:rPr>
            <w:rStyle w:val="Hyperlink"/>
          </w:rPr>
          <w:t xml:space="preserve">ВКонтакте</w:t>
        </w:r>
      </w:hyperlink>
      <w:r>
        <w:t xml:space="preserve">,</w:t>
      </w:r>
      <w:r>
        <w:t xml:space="preserve"> </w:t>
      </w:r>
      <w:hyperlink r:id="rId25">
        <w:r>
          <w:rPr>
            <w:rStyle w:val="Hyperlink"/>
          </w:rPr>
          <w:t xml:space="preserve">Телеграм</w:t>
        </w:r>
      </w:hyperlink>
      <w:r>
        <w:t xml:space="preserve">,</w:t>
      </w:r>
      <w:r>
        <w:t xml:space="preserve"> </w:t>
      </w:r>
      <w:hyperlink r:id="rId26">
        <w:r>
          <w:rPr>
            <w:rStyle w:val="Hyperlink"/>
          </w:rPr>
          <w:t xml:space="preserve">Одноклассники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http://lomonosovsky.mos.ru/pressnews/detail/12932956.html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8" Target="http://lomonosovsky.mos.ru" TargetMode="External" /><Relationship Type="http://schemas.openxmlformats.org/officeDocument/2006/relationships/hyperlink" Id="rId27" Target="http://lomonosovsky.mos.ru/pressnews/detail/12932956.html" TargetMode="External" /><Relationship Type="http://schemas.openxmlformats.org/officeDocument/2006/relationships/hyperlink" Id="rId26" Target="https://ok.ru/sfr.msk.i.moskobl" TargetMode="External" /><Relationship Type="http://schemas.openxmlformats.org/officeDocument/2006/relationships/hyperlink" Id="rId23" Target="https://sfr.gov.ru/grazhdanam/social_support/mery_podderzhki/radiation" TargetMode="External" /><Relationship Type="http://schemas.openxmlformats.org/officeDocument/2006/relationships/hyperlink" Id="rId25" Target="https://t.me/sfr_moskva_i_moskovskayaoblast" TargetMode="External" /><Relationship Type="http://schemas.openxmlformats.org/officeDocument/2006/relationships/hyperlink" Id="rId24" Target="https://vk.com/sfr.moskva.i.moskovskaya.obla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lomonosovsky.mos.ru" TargetMode="External" /><Relationship Type="http://schemas.openxmlformats.org/officeDocument/2006/relationships/hyperlink" Id="rId27" Target="http://lomonosovsky.mos.ru/pressnews/detail/12932956.html" TargetMode="External" /><Relationship Type="http://schemas.openxmlformats.org/officeDocument/2006/relationships/hyperlink" Id="rId26" Target="https://ok.ru/sfr.msk.i.moskobl" TargetMode="External" /><Relationship Type="http://schemas.openxmlformats.org/officeDocument/2006/relationships/hyperlink" Id="rId23" Target="https://sfr.gov.ru/grazhdanam/social_support/mery_podderzhki/radiation" TargetMode="External" /><Relationship Type="http://schemas.openxmlformats.org/officeDocument/2006/relationships/hyperlink" Id="rId25" Target="https://t.me/sfr_moskva_i_moskovskayaoblast" TargetMode="External" /><Relationship Type="http://schemas.openxmlformats.org/officeDocument/2006/relationships/hyperlink" Id="rId24" Target="https://vk.com/sfr.moskva.i.moskovskaya.obla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2025-08-05T16:09:28Z</dcterms:created>
  <dcterms:modified xsi:type="dcterms:W3CDTF">2025-08-05T16:09:28Z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