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acfa518207bf368f80906d8a6144ec451e34b0"/>
    <w:p>
      <w:pPr>
        <w:pStyle w:val="Heading3"/>
      </w:pPr>
      <w:r>
        <w:t xml:space="preserve">Охрану общественного порядка и безопасность спортивных мероприятий в Москве обеспечила Росгвардия</w:t>
      </w:r>
    </w:p>
    <w:p>
      <w:pPr>
        <w:pStyle w:val="FirstParagraph"/>
      </w:pPr>
      <w:r>
        <w:t xml:space="preserve">18.04.2025</w:t>
      </w:r>
    </w:p>
    <w:p>
      <w:pPr>
        <w:pStyle w:val="BodyText"/>
      </w:pPr>
      <w:r>
        <w:t xml:space="preserve">Сотрудники Главного управления Росгвардии по городу Москве и военнослужащие соединения по охране общественного порядка Центрального округа войск национальной гвардии совместно с полицией обеспечили правопорядок во время подготовки и проведения матча КХЛ между клубами «Спартак» (Москва) - «Салават Юлаев» (Уфа), а также футбольных матчей РПЛ между командами Локомотив (Москва) - «Ахмат» (Грозный ) и «Спартак» (Москва) - «Урал» (Екатеринбург).</w:t>
      </w:r>
    </w:p>
    <w:p>
      <w:pPr>
        <w:pStyle w:val="BodyText"/>
      </w:pPr>
      <w:r>
        <w:t xml:space="preserve">В преддверии игр специалисты инженерно-технических групп ОМОН «Авангард» провели тщательное обследование прилегающих к спортивным аренам территорий на предмет выявления взрывоопасных предметов. Для контроля и регулирования перемещения зрителей сотрудники спецподразделения организовали коридоры безопасности, разделив потоки болельщиков команд-соперников. Кроме того, росгвардейцы обеспечивали патрулирование территории вокруг спортивных арен.</w:t>
      </w:r>
    </w:p>
    <w:p>
      <w:pPr>
        <w:pStyle w:val="BodyText"/>
      </w:pPr>
      <w:r>
        <w:t xml:space="preserve">Сотрудники ОМОН «Меч» на транспорте обеспечивали правопорядок во время прибытия и убытия болельщиков на станциях МЦК.</w:t>
      </w:r>
    </w:p>
    <w:p>
      <w:pPr>
        <w:pStyle w:val="BodyText"/>
      </w:pPr>
      <w:r>
        <w:t xml:space="preserve">Экипажи вневедомственной охраны столичного главка Росгвардии были задействованы в обеспечении правопорядка в местах, приближенных к стадионам.</w:t>
      </w:r>
    </w:p>
    <w:p>
      <w:pPr>
        <w:pStyle w:val="BodyText"/>
      </w:pPr>
      <w:r>
        <w:t xml:space="preserve">Всего матчи посетило более 46 тысяч зрителей. В результате слаженных действий правоохранителей серьезных инцидентов, связанных с нарушением общественного порядка, зафиксировано не было.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Матчи%20ООП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http://lomonosovsky.mos.ru/bezopasnost/rosgvardiya-stolitsy-informiruet/detail/12923866.html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bezopasnost/rosgvardiya-stolitsy-informiruet/detail/129238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bezopasnost/rosgvardiya-stolitsy-informiruet/detail/129238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2025-07-20T22:24:36Z</dcterms:created>
  <dcterms:modified xsi:type="dcterms:W3CDTF">2025-07-20T22:24:36Z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