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ние-каникулы"/>
    <w:p>
      <w:pPr>
        <w:pStyle w:val="Heading3"/>
      </w:pPr>
      <w:r>
        <w:t xml:space="preserve">«Осенние каникулы»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drawing>
          <wp:inline>
            <wp:extent cx="3362325" cy="4124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0a7/nx6rqk0papvj2nduvcifqcr3dfzq6izy/12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МОСКВИЧИ И ГОСТИ СТОЛИЦЫ!</w:t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 травматизма и повышения безопасности дорожного движения</w:t>
      </w:r>
    </w:p>
    <w:p>
      <w:pPr>
        <w:pStyle w:val="BodyText"/>
      </w:pPr>
      <w:r>
        <w:rPr>
          <w:bCs/>
          <w:b/>
        </w:rPr>
        <w:t xml:space="preserve">с 21 по 25 октября 2024 года Госавтоинспекцией города Москвы проводится</w:t>
      </w:r>
    </w:p>
    <w:p>
      <w:pPr>
        <w:pStyle w:val="BodyText"/>
      </w:pPr>
      <w:r>
        <w:rPr>
          <w:bCs/>
          <w:b/>
        </w:rPr>
        <w:t xml:space="preserve">профилактическое мероприятие «Осенние каникулы».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rPr>
          <w:bCs/>
          <w:b/>
        </w:rPr>
        <w:t xml:space="preserve">Чтобы этого не случилось:</w:t>
      </w:r>
    </w:p>
    <w:p>
      <w:pPr>
        <w:pStyle w:val="BodyText"/>
      </w:pPr>
      <w:r>
        <w:t xml:space="preserve">v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v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v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v Не стоит забывать и о том, что в сумерках водители могут не заметить ребенка, поэтому , по возможности, следует одевать яркую одежду, а лучше иметь на ней светоотражающие элементы</w:t>
      </w:r>
    </w:p>
    <w:p>
      <w:pPr>
        <w:pStyle w:val="BodyText"/>
      </w:pPr>
      <w:r>
        <w:t xml:space="preserve">v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rPr>
          <w:bCs/>
          <w:b/>
        </w:rPr>
        <w:t xml:space="preserve">Уберечь детей на дороге – наша общая задача.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http://lomonosovsky.mos.ru/bezopasnost/giri/detail/12616448.html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giri/detail/12616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giri/detail/12616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2024-12-13T00:07:39Z</dcterms:created>
  <dcterms:modified xsi:type="dcterms:W3CDTF">2024-12-13T00:07:39Z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