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7cb40e13d496c10bef6757492bbb856fc470f"/>
    <w:p>
      <w:pPr>
        <w:pStyle w:val="Heading3"/>
      </w:pPr>
      <w:r>
        <w:t xml:space="preserve">Итоги заседания Межведомственной рабочей группы по повышению эффективности работы в сфере профилактики распространения террористических и экстремистских проявлений в молодежной среде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Состоялось заседание Межведомственной рабочей группы</w:t>
      </w:r>
      <w:r>
        <w:br/>
      </w:r>
      <w:r>
        <w:t xml:space="preserve">по повышению эффективности работы в сфере профилактики распространения террористических и экстремистских проявлений</w:t>
      </w:r>
      <w:r>
        <w:br/>
      </w:r>
      <w:r>
        <w:t xml:space="preserve">в молодежной среде</w:t>
      </w:r>
      <w:r>
        <w:br/>
      </w:r>
      <w:r>
        <w:br/>
      </w:r>
      <w:r>
        <w:t xml:space="preserve">30 мая 2019 года в Комитете общественных связей и молодежной политики города Москвы при непосредственном участии сотрудников аппарата Антитеррористической комиссии города Москвы прошло установочное заседание Межведомственной рабочей группы по повышению эффективности работы в сфере профилактики распространения террористических и экстремистских проявлений в молодежной среде. Рабочая группа сформирована во исполнение решения Антитеррористической комиссии города Москвы в целях реализации Комплексного плана противодействия идеологии терроризма в Российской Федерации на 2019 – 2023 годы, утвержденного президентом России в декабре 2018 года.</w:t>
      </w:r>
      <w:r>
        <w:br/>
      </w:r>
      <w:r>
        <w:t xml:space="preserve">В мероприятии приняли участие члены Межведомственной рабочей группы, представители правоохранительных органов и заинтересованных органов исполнительной власти города Москвы и общественных организаций.</w:t>
      </w:r>
      <w:r>
        <w:br/>
      </w:r>
      <w:r>
        <w:t xml:space="preserve">Заместителем руководителя Департамента региональной безопасности и противодействия коррупции города Москвы (руководителем аппарата АТК города Москвы) Андреем Юрьевичем Кузьмичевым в ходе заседания отмечено, что решение проблем терроризма и экстремизма, в том числе в молодежной среде, исключительно силами правоохранительных органов невозможно. Эта задача требует целого комплекса организационных, правовых, профилактических, воспитательных мероприятий, совершенствования взаимодействия государственных органов и общественных организаций. Важнейшей задачей становится ранняя диагностика наиболее уязвимых категорий подростковой среды и внедрение новых технологий профилактики правонарушений несоврешеннолетних.</w:t>
      </w:r>
      <w:r>
        <w:br/>
      </w:r>
      <w:r>
        <w:t xml:space="preserve">Внимание участников заседания было обращено на необходимость эффективного использования потенциала социально-ориентированных некоммерческих организаций в работе по профилактике распространения террористических и экстремистских проявлений в молодежной среде, выработки и реализации на системной основе контрпропагандистских мероприятий, в том числе в сети Интернет.</w:t>
      </w:r>
      <w:r>
        <w:br/>
      </w:r>
      <w:r>
        <w:t xml:space="preserve">Комитет общественных связей и молодежной политики города Москвы в рамках конкурса Грантов Мэра Москвы некоммерческим организациям поддерживает проекты, направленные на противодействие идеологии экстремизма и терроризма.</w:t>
      </w:r>
      <w:r>
        <w:br/>
      </w:r>
      <w:r>
        <w:t xml:space="preserve">В прошлом году при поддержке Комитета было реализовано 38 проектов в сфере профилактики противоправного поведения в молодежной среде (конкурс субсидий 2017 года). Общая сумма поддержки этих проектов составила почти 63 миллиона рублей. В их числе 11 проектов, направленных непосредственно на противодействие идеологии терроризма.</w:t>
      </w:r>
      <w:r>
        <w:br/>
      </w:r>
      <w:r>
        <w:t xml:space="preserve">В 2018 году в рамках конкурса грантов Мэра Москвы для НКО</w:t>
      </w:r>
      <w:r>
        <w:br/>
      </w:r>
      <w:r>
        <w:t xml:space="preserve">уже 14 победивших проектов были направлены на противодействие идеологии терроризма. Такие проекты НКО в 2019 году могут подать сразу в 2-х номинациях: «Формирование полезной и безопасной интернет-среды» и «Профилактическая помощь».</w:t>
      </w:r>
      <w:r>
        <w:br/>
      </w:r>
      <w:r>
        <w:t xml:space="preserve">Председателем Комитета общественных связей и молодежной политики города Москвы Екатериной Вячеславовной Драгуновой отмечено, что для повышения эффективности профилактики распространения террористических и экстремистских проявлений в молодежной среде целесообразно вести работу по трем основным направлениям: выявление негативного контента, купирование негативного контента и формирование позитивного контента. Основа успеха деятельности заключается в системности подхода, направленного на противодействие проявлениям экстремизма и терроризма. Это не только мониторинг, но и активное формирование общественного мнения с целью минимизации поддержки молодежью экстремистских проявлений.</w:t>
      </w:r>
      <w:r>
        <w:br/>
      </w:r>
      <w:r>
        <w:t xml:space="preserve">По итогам заседания всеми его участниками поддержано предложение Комитета общественных связей и молодежной политики города Москвы о  необходимости создания единого городского центра, аккумулирующего информацию от субъектов профилактики терроризма, проводящего мониторинг и анализ интернет-пространства с целью выявления фактов пропаганды идеологии терроризма и экстремизма, обеспечивающего организацию и  проведение мероприятий, направленных на профилактику идеологии терроризма в молодежной среде и сети Интернет, формирующего позитивный контент в молодежной среде, обеспечивающего информационно-аналитическое обеспечение органов власти города Москвы по данной тематике.</w:t>
      </w:r>
      <w:r>
        <w:br/>
      </w:r>
      <w:hyperlink r:id="rId20">
        <w:r>
          <w:rPr>
            <w:rStyle w:val="Hyperlink"/>
          </w:rPr>
          <w:t xml:space="preserve">https://www.mos.ru/drbez/documents/antiterroristicheskaya-komissiya-goroda-moskvyi/view/226493220/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http://lomonosovsky.mos.ru/bezopasnost/antiterror/detail/8204738.html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738.html" TargetMode="External" /><Relationship Type="http://schemas.openxmlformats.org/officeDocument/2006/relationships/hyperlink" Id="rId20" Target="https://www.mos.ru/drbez/documents/antiterroristicheskaya-komissiya-goroda-moskvyi/view/226493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738.html" TargetMode="External" /><Relationship Type="http://schemas.openxmlformats.org/officeDocument/2006/relationships/hyperlink" Id="rId20" Target="https://www.mos.ru/drbez/documents/antiterroristicheskaya-komissiya-goroda-moskvyi/view/226493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2024-09-25T16:30:33Z</dcterms:created>
  <dcterms:modified xsi:type="dcterms:W3CDTF">2024-09-25T16:30:33Z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