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63a50bbe3e7851d6266d6b1ebe7b945d4cabce"/>
    <w:p>
      <w:pPr>
        <w:pStyle w:val="Heading3"/>
      </w:pPr>
      <w:r>
        <w:t xml:space="preserve">Каковы особенности и место терроризма в нашей отечественной истории</w:t>
      </w:r>
    </w:p>
    <w:p>
      <w:pPr>
        <w:pStyle w:val="FirstParagraph"/>
      </w:pPr>
      <w:r>
        <w:t xml:space="preserve">17.06.2015</w:t>
      </w:r>
    </w:p>
    <w:p>
      <w:pPr>
        <w:pStyle w:val="BodyText"/>
      </w:pPr>
      <w:r>
        <w:t xml:space="preserve">В древней Руси террор как метод достижения целей в борьбе за власть над подданными и политическими противниками был широко распространенным явлением, что соответствовало уровню политической культуры соседних государств Европы и Азии. В последующем посредством систематического массового террора поддерживался режим вассальной зависимости русских княжеств от монголо-татарских завоевателей.</w:t>
      </w:r>
    </w:p>
    <w:p>
      <w:pPr>
        <w:pStyle w:val="BodyText"/>
      </w:pPr>
      <w:r>
        <w:t xml:space="preserve">В период “опричнины” Ивана IV в России была создана система государственного террора для воздействия на сопротивлявшихся царской воле бояр, устрашения населения. Террор был распространенным методом решения внутриполитических и социальных проблем при Петре I.</w:t>
      </w:r>
    </w:p>
    <w:p>
      <w:pPr>
        <w:pStyle w:val="BodyText"/>
      </w:pPr>
      <w:r>
        <w:t xml:space="preserve">Новая волна терроризма в России была связана с революционными событиями во Франции. Террор якобинцев во многом вдохновил на выступление против самодержавия 14 декабря 1825 года группу гвардейских офицеров. Идеи террора как средства борьбы за справедливое социальное устройство в условиях усиления социальной напряженности в стране находили если не одобрение, то понимание в широких слоях российской либеральной общественности, что подготовило почву для создания в 1878 году организации «Народная Воля», в деятельности которой центральное место отводилось «революционному террору».</w:t>
      </w:r>
    </w:p>
    <w:p>
      <w:pPr>
        <w:pStyle w:val="BodyText"/>
      </w:pPr>
      <w:r>
        <w:t xml:space="preserve">Революция 1905 года, последующие за ней события сопровождались дальнейшим развитием политического террора, который широко использовали в своей деятельности как левые (эсэры) так и правые (черносотенцы) партии и движения. Очередная волна террора в России поднялась после Октябрьской революции 1917 года. Она была вызвана исключительно острой политической борьбой, развернувшейся на территории страны между новой властью и контрреволюционными силами, поддерживаемыми извне и заинтересованными в реставрации прежнего режима</w:t>
      </w:r>
    </w:p>
    <w:p>
      <w:pPr>
        <w:pStyle w:val="BodyText"/>
      </w:pPr>
      <w:r>
        <w:t xml:space="preserve">20 декабря 1917года постановлением Совета Народных Комиссаров для борьбы с контрреволюцией и саботажем в Советской России была образована Всероссийская чрезвычайная комиссия. Ее первым председателем был назначен Ф.Э.Дзержинский. Этот орган фактически стал основой системы противодействия контрреволюционному террору, которому был противопоставлен «красный террор». Террор как метод борьбы за укрепление власти применялся государством и после окончания гражданской войны. Этому во многом способствовала атмосфера угрозы фашистского государственного террора и агрессии, в условиях которой формировалась политика нашего государства в тот период.</w:t>
      </w:r>
    </w:p>
    <w:p>
      <w:pPr>
        <w:pStyle w:val="BodyText"/>
      </w:pPr>
      <w:r>
        <w:t xml:space="preserve">В 70-х - 80-х годах прошлого века терроризм как системное социально-политическое явление практически исчезло из политической жизни нашей страны. Однако в последующем, в связи с изменением социально-политической ситуации, ростом кризисных явлений в обществе, число террористических проявлений на территории СССР начало расти.</w:t>
      </w:r>
    </w:p>
    <w:p>
      <w:pPr>
        <w:pStyle w:val="BodyText"/>
      </w:pPr>
      <w:r>
        <w:t xml:space="preserve">Ослабление государства и его системы противодействия терроризму в условиях резкого снижения уровня жизни «разморозили» многие давние межэтнические, межконфессиональные противоречия и конфликты. Поднял голову и начал стремительно организовываться криминал, активизировалось вмешательство во внутренние дела нашей страны спецслужб недружественных России государств. Террористический вызов 90-х годов прошедшего века поставил под угрозу суверенитет и территориальную целостность страны.</w:t>
      </w:r>
    </w:p>
    <w:p>
      <w:pPr>
        <w:pStyle w:val="BodyText"/>
      </w:pPr>
      <w:r>
        <w:t xml:space="preserve">Выход Российской Федерации из полосы кризисных потрясений и решительные шаги руководства государства по повышению эффективности системы противодействия терроризму позволили в настоящее время добиться ощутимых успехов в этой сфере, прежде всего в наиболее подверженном террористическим проявлениям Северо-Кавказском регионе. </w:t>
      </w:r>
    </w:p>
    <w:p>
      <w:pPr>
        <w:pStyle w:val="BodyText"/>
      </w:pPr>
      <w:r>
        <w:br/>
      </w:r>
    </w:p>
    <w:p>
      <w:pPr>
        <w:pStyle w:val="BodyText"/>
      </w:pPr>
      <w:r>
        <w:t xml:space="preserve">Адрес страницы:</w:t>
      </w:r>
      <w:r>
        <w:t xml:space="preserve"> </w:t>
      </w:r>
      <w:hyperlink r:id="rId20">
        <w:r>
          <w:rPr>
            <w:rStyle w:val="Hyperlink"/>
          </w:rPr>
          <w:t xml:space="preserve">http://lomonosovsky.mos.ru/bezopasnost/antiterror/detail/1941450.html</w:t>
        </w:r>
      </w:hyperlink>
    </w:p>
    <w:p>
      <w:pPr>
        <w:pStyle w:val="BodyText"/>
      </w:pPr>
      <w:hyperlink r:id="rId21">
        <w:r>
          <w:rPr>
            <w:rStyle w:val="Hyperlink"/>
          </w:rPr>
          <w:t xml:space="preserve">Управа Ломоносовского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omonosovsky.mos.ru" TargetMode="External" /><Relationship Type="http://schemas.openxmlformats.org/officeDocument/2006/relationships/hyperlink" Id="rId20" Target="http://lomonosovsky.mos.ru/bezopasnost/antiterror/detail/19414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lomonosovsky.mos.ru" TargetMode="External" /><Relationship Type="http://schemas.openxmlformats.org/officeDocument/2006/relationships/hyperlink" Id="rId20" Target="http://lomonosovsky.mos.ru/bezopasnost/antiterror/detail/19414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2025-06-09T17:24:28Z</dcterms:created>
  <dcterms:modified xsi:type="dcterms:W3CDTF">2025-06-09T17:24:28Z</dcterms:modified>
</cp:coreProperties>
</file>

<file path=docProps/custom.xml><?xml version="1.0" encoding="utf-8"?>
<Properties xmlns="http://schemas.openxmlformats.org/officeDocument/2006/custom-properties" xmlns:vt="http://schemas.openxmlformats.org/officeDocument/2006/docPropsVTypes"/>
</file>