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д-обломками"/>
    <w:p>
      <w:pPr>
        <w:pStyle w:val="Heading3"/>
      </w:pPr>
      <w:r>
        <w:t xml:space="preserve">Под обломками</w:t>
      </w:r>
    </w:p>
    <w:p>
      <w:pPr>
        <w:pStyle w:val="FirstParagraph"/>
      </w:pPr>
      <w:r>
        <w:t xml:space="preserve">02.10.2014</w:t>
      </w:r>
    </w:p>
    <w:p>
      <w:pPr>
        <w:pStyle w:val="BodyText"/>
      </w:pPr>
      <w:r>
        <w:rPr>
          <w:bCs/>
          <w:b/>
        </w:rPr>
        <w:t xml:space="preserve">Под обломками</w:t>
      </w:r>
    </w:p>
    <w:p>
      <w:pPr>
        <w:pStyle w:val="BodyText"/>
      </w:pPr>
      <w:r>
        <w:t xml:space="preserve">Постарайтесь не падать духом. Успокойтесь. Дышите глубоко и ровно. Настройтесь на то, сто спасатели Вас спасут. Голосом и стуком привлекайте внимание людей. Если Вы находитесь глубоко под обломками здания, перемещайте влево-вправо любой металлический предмет (кольцо, ключи и т.п.) для обнаружения Вас эхопеленгатором.</w:t>
      </w:r>
      <w:r>
        <w:br/>
      </w:r>
      <w:r>
        <w:t xml:space="preserve">Если пространство около Вас относительно свободно, не зажигайте зажигалки. Берегите кислород. Продвигайтесь осторожно, стараясь не вызывать нового обвала, ориентируйтесь по движению воздуха, поступающего снаружи. Если у Вас есть возможность, с помощью подручных предметов (доски, кирпичи и т.п.) укрепите потолок от обрушения и ждите помощи. При сильной жажде положите в рот небольшой камешек и сосите его, дыша носом.</w:t>
      </w:r>
      <w:r>
        <w:br/>
      </w:r>
    </w:p>
    <w:p>
      <w:pPr>
        <w:pStyle w:val="BodyText"/>
      </w:pPr>
      <w:r>
        <w:rPr>
          <w:bCs/>
          <w:b/>
        </w:rPr>
        <w:t xml:space="preserve">РЕКОМЕНДУЕМЫЕ ЗОНЫ ЭВАКУАЦИИ И ОЦЕПЛЕНИЯ ПРИ ОБНАРУЖЕНИИ ВЗРЫВНОГО УСТРОЙСТВА ИЛИ ПРЕДМЕТА, ПОДОЗРИТЕЛЬНОГО НА ВЗРЫВНОЕ УСТРОЙСТВО</w:t>
      </w:r>
    </w:p>
    <w:p>
      <w:pPr>
        <w:pStyle w:val="BodyText"/>
      </w:pPr>
      <w:r>
        <w:t xml:space="preserve">1. Граната РГД-5 не менее 50 метров</w:t>
      </w:r>
      <w:r>
        <w:br/>
      </w:r>
      <w:r>
        <w:t xml:space="preserve">2. Граната Ф-1 не менее 200 метров</w:t>
      </w:r>
      <w:r>
        <w:br/>
      </w:r>
      <w:r>
        <w:t xml:space="preserve">3. Тротиловая шашка массой 200 граммов 45 метров</w:t>
      </w:r>
      <w:r>
        <w:br/>
      </w:r>
      <w:r>
        <w:t xml:space="preserve">4. Тротиловая шашка массой 400 граммов 55 метров</w:t>
      </w:r>
      <w:r>
        <w:br/>
      </w:r>
      <w:r>
        <w:t xml:space="preserve">5. Пивная банка 0,33 литра 60 метров</w:t>
      </w:r>
      <w:r>
        <w:br/>
      </w:r>
      <w:r>
        <w:t xml:space="preserve">6. Мина МОН-50 85 метров</w:t>
      </w:r>
      <w:r>
        <w:br/>
      </w:r>
      <w:r>
        <w:t xml:space="preserve">7. Чемодан (кейс) 230 метров</w:t>
      </w:r>
      <w:r>
        <w:br/>
      </w:r>
      <w:r>
        <w:t xml:space="preserve">8. Дорожный чемодан 350 метров</w:t>
      </w:r>
      <w:r>
        <w:br/>
      </w:r>
      <w:r>
        <w:t xml:space="preserve">9. Автомобиль типа «Жигули» 460 метров</w:t>
      </w:r>
      <w:r>
        <w:br/>
      </w:r>
      <w:r>
        <w:t xml:space="preserve">10. Автомобиль типа «Волга» 580 метров</w:t>
      </w:r>
      <w:r>
        <w:br/>
      </w:r>
      <w:r>
        <w:t xml:space="preserve">11. Микроавтобус 920 метров</w:t>
      </w:r>
      <w:r>
        <w:br/>
      </w:r>
      <w:r>
        <w:t xml:space="preserve">12. Грузовая автомашина (фургон) 1240 метров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http://lomonosovsky.mos.ru/bezopasnost/antiterror/detail/1510949.html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15109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15109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2025-06-05T14:43:24Z</dcterms:created>
  <dcterms:modified xsi:type="dcterms:W3CDTF">2025-06-05T14:43:24Z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