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4d86bf598cc7c7b8e73d8d73453b0a367d993"/>
    <w:p>
      <w:pPr>
        <w:pStyle w:val="Heading3"/>
      </w:pPr>
      <w:r>
        <w:t xml:space="preserve">Встреча Исполняющего обязанности главы управы Ломоносовского района Алексея Борзунова 20.09.2017г.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http://lomonosovsky.mos.ru/about/vstrechi-with-jitelyami/video-materials-meetings-/113742/6889587/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3742/68895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3742/68895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2025-02-13T14:07:01Z</dcterms:created>
  <dcterms:modified xsi:type="dcterms:W3CDTF">2025-02-13T14:07:01Z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