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екрасный-возраст-90"/>
    <w:p>
      <w:pPr>
        <w:pStyle w:val="Heading3"/>
      </w:pPr>
      <w:r>
        <w:t xml:space="preserve">Прекрасный возраст – 90!</w:t>
      </w:r>
    </w:p>
    <w:p>
      <w:pPr>
        <w:pStyle w:val="FirstParagraph"/>
      </w:pPr>
      <w:r>
        <w:t xml:space="preserve">28.05.2018</w:t>
      </w:r>
    </w:p>
    <w:p>
      <w:pPr>
        <w:pStyle w:val="BodyText"/>
      </w:pPr>
      <w:r>
        <w:t xml:space="preserve">Глава управы К.В. Кравцова совместно с заместителем главы Л.В. Семеновой поздравили с 90-летним юбилеем и пожелали Нине Степановне крепкого здоровья, бодрости духа и попросили оставаться такой же жизнерадостной и улыбчивой.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367/33120334_1977751545632552_8279649563078295552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http://lomonosovsky.mos.ru/about/council-congratulates-/our-veterans/detail/7356228.html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about/council-congratulates-/our-veterans/detail/7356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about/council-congratulates-/our-veterans/detail/7356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2025-02-09T22:09:02Z</dcterms:created>
  <dcterms:modified xsi:type="dcterms:W3CDTF">2025-02-09T22:09:02Z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